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DD8" w:rsidRDefault="008C4DD8" w:rsidP="008C4DD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02F0">
        <w:rPr>
          <w:rFonts w:ascii="Times New Roman" w:hAnsi="Times New Roman" w:cs="Times New Roman"/>
          <w:sz w:val="28"/>
          <w:szCs w:val="28"/>
        </w:rPr>
        <w:t xml:space="preserve">Елбасыныӊ xалыққа айтқан 5 бастамысыныӊ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ішіндегі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үшінші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бастама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"жоғары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алудыӊ қолжетімділігі мен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арттырып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>, студент жастардыӊ жатақханадағы жағдайын жақсарту" көзделі</w:t>
      </w:r>
      <w:proofErr w:type="gramStart"/>
      <w:r w:rsidRPr="005502F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отыр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Елбасы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жоғары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алудыӊ қолжетімділігі мен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үшін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бөлінетін 54 мыӊ </w:t>
      </w:r>
      <w:proofErr w:type="gramStart"/>
      <w:r w:rsidRPr="005502F0">
        <w:rPr>
          <w:rFonts w:ascii="Times New Roman" w:hAnsi="Times New Roman" w:cs="Times New Roman"/>
          <w:sz w:val="28"/>
          <w:szCs w:val="28"/>
        </w:rPr>
        <w:t>грант</w:t>
      </w:r>
      <w:proofErr w:type="gramEnd"/>
      <w:r w:rsidRPr="005502F0">
        <w:rPr>
          <w:rFonts w:ascii="Times New Roman" w:hAnsi="Times New Roman" w:cs="Times New Roman"/>
          <w:sz w:val="28"/>
          <w:szCs w:val="28"/>
        </w:rPr>
        <w:t xml:space="preserve">қа қосымша 2018-2019 оқу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жылында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тағы 20 мыӊ грант бөлуді, техникалық және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ауыл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шаруашылығы мамандықтары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барлық жоғары оқу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орындары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гранттарыныӊ құнын ұлттық жоғары оқу орындарыныӊ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гранттары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деӊгейіне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көтеруді, әлемдік стандарттарға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сай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беру жүйесін қалыптастыра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, студенттердіӊ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алуына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және тұратын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жеріне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жағдай жасауға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тиі</w:t>
      </w:r>
      <w:proofErr w:type="gramStart"/>
      <w:r w:rsidRPr="005502F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5502F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аударуды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ұсынды. </w:t>
      </w:r>
      <w:proofErr w:type="gramStart"/>
      <w:r w:rsidRPr="005502F0">
        <w:rPr>
          <w:rFonts w:ascii="Times New Roman" w:hAnsi="Times New Roman" w:cs="Times New Roman"/>
          <w:sz w:val="28"/>
          <w:szCs w:val="28"/>
        </w:rPr>
        <w:t xml:space="preserve">Жатақхана тапшылығын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біржола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шешу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үшін жоғары оқу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орындары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колледждер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девелоперлік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компаниялар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мемлекет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меншіктіӊ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серіктестігі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қағидасымен жатақхана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салуды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керектігін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02F0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5502F0">
        <w:rPr>
          <w:rFonts w:ascii="Times New Roman" w:hAnsi="Times New Roman" w:cs="Times New Roman"/>
          <w:sz w:val="28"/>
          <w:szCs w:val="28"/>
        </w:rPr>
        <w:t xml:space="preserve"> көрсетті.</w:t>
      </w:r>
      <w:proofErr w:type="gramEnd"/>
    </w:p>
    <w:p w:rsidR="008C4DD8" w:rsidRDefault="008C4DD8" w:rsidP="008C4DD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E2281" w:rsidRPr="008C4DD8" w:rsidRDefault="00BE2281">
      <w:pPr>
        <w:rPr>
          <w:lang w:val="kk-KZ"/>
        </w:rPr>
      </w:pPr>
    </w:p>
    <w:sectPr w:rsidR="00BE2281" w:rsidRPr="008C4DD8" w:rsidSect="00BE2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C4DD8"/>
    <w:rsid w:val="008C4DD8"/>
    <w:rsid w:val="00BE2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Мейрамбек</dc:creator>
  <cp:lastModifiedBy>Мейрамбек</cp:lastModifiedBy>
  <cp:revision>1</cp:revision>
  <dcterms:created xsi:type="dcterms:W3CDTF">2018-03-12T15:27:00Z</dcterms:created>
  <dcterms:modified xsi:type="dcterms:W3CDTF">2018-03-12T15:27:00Z</dcterms:modified>
</cp:coreProperties>
</file>